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Verdana" w:eastAsia="黑体" w:cs="Tahoma"/>
          <w:sz w:val="32"/>
          <w:szCs w:val="32"/>
        </w:rPr>
      </w:pPr>
      <w:r>
        <w:rPr>
          <w:rFonts w:hint="eastAsia" w:ascii="黑体" w:hAnsi="Verdana" w:eastAsia="黑体" w:cs="Tahoma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黑体" w:hAnsi="Verdana" w:eastAsia="黑体" w:cs="Tahoma"/>
          <w:b/>
          <w:sz w:val="36"/>
          <w:szCs w:val="36"/>
        </w:r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推荐论文汇总表</w:t>
      </w:r>
    </w:p>
    <w:p>
      <w:pPr>
        <w:spacing w:line="480" w:lineRule="exact"/>
        <w:jc w:val="center"/>
        <w:rPr>
          <w:rFonts w:ascii="仿宋" w:hAnsi="仿宋" w:eastAsia="仿宋" w:cs="Tahoma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276"/>
        <w:gridCol w:w="739"/>
        <w:gridCol w:w="1104"/>
        <w:gridCol w:w="28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第一作者单位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E-mail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推荐单位名称</w:t>
            </w:r>
          </w:p>
        </w:tc>
        <w:tc>
          <w:tcPr>
            <w:tcW w:w="642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推荐篇数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注：原则上院校类副理事长和常务理事单位推荐论文15篇以上;各专业委员会10篇以上；各省级学会5篇以上；各理事单位和团体会员单位2篇以上；《纺织学报》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  <w:lang w:val="en-US" w:eastAsia="zh-CN"/>
        </w:rPr>
        <w:t>编辑部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推荐论文15篇以上；《毛纺科技》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  <w:lang w:val="en-US" w:eastAsia="zh-CN"/>
        </w:rPr>
        <w:t>编辑部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推荐论文5篇以上；其他单位根据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实际情况投稿。如有疑问，请与中国纺织工程学会联系（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  <w:lang w:val="en-US" w:eastAsia="zh-CN"/>
        </w:rPr>
        <w:t>杜鲜晶</w:t>
      </w:r>
      <w:r>
        <w:rPr>
          <w:rFonts w:hint="eastAsia" w:ascii="仿宋" w:hAnsi="仿宋" w:eastAsia="仿宋" w:cs="宋体"/>
          <w:color w:val="333333"/>
          <w:spacing w:val="-4"/>
          <w:kern w:val="0"/>
          <w:sz w:val="24"/>
        </w:rPr>
        <w:t>010-65917740；E-mail:ctesctac@126.com）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。</w:t>
      </w:r>
    </w:p>
    <w:sectPr>
      <w:pgSz w:w="11906" w:h="16838"/>
      <w:pgMar w:top="1729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YwYzY5MTMzODQ0NDI2MGVkYjJiMjhlODhhZjIifQ=="/>
  </w:docVars>
  <w:rsids>
    <w:rsidRoot w:val="004961CB"/>
    <w:rsid w:val="0038769E"/>
    <w:rsid w:val="004961CB"/>
    <w:rsid w:val="00D523C6"/>
    <w:rsid w:val="00F05576"/>
    <w:rsid w:val="2A3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236</Characters>
  <Lines>2</Lines>
  <Paragraphs>1</Paragraphs>
  <TotalTime>0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2020-04-29T02:51:00Z</dcterms:created>
  <dc:creator>FZXB_HJP</dc:creator>
  <cp:lastModifiedBy>A1</cp:lastModifiedBy>
  <dcterms:modified xsi:type="dcterms:W3CDTF">2023-05-04T01:19:39Z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574E877F2E5A4364A6C470ED6BBBB1A3_12</vt:lpwstr>
  </property>
</Properties>
</file>